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1" w:rsidRPr="00975636" w:rsidRDefault="00DA40B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25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F331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2BF6">
        <w:rPr>
          <w:rFonts w:ascii="Times New Roman" w:hAnsi="Times New Roman" w:cs="Times New Roman"/>
          <w:sz w:val="28"/>
          <w:szCs w:val="28"/>
        </w:rPr>
        <w:t>дека</w:t>
      </w:r>
      <w:r w:rsidR="002B38CA">
        <w:rPr>
          <w:rFonts w:ascii="Times New Roman" w:hAnsi="Times New Roman" w:cs="Times New Roman"/>
          <w:sz w:val="28"/>
          <w:szCs w:val="28"/>
        </w:rPr>
        <w:t>бр</w:t>
      </w:r>
      <w:r w:rsidR="00975636">
        <w:rPr>
          <w:rFonts w:ascii="Times New Roman" w:hAnsi="Times New Roman" w:cs="Times New Roman"/>
          <w:sz w:val="28"/>
          <w:szCs w:val="28"/>
        </w:rPr>
        <w:t>я</w:t>
      </w:r>
      <w:r w:rsidR="004F331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 w:rsidRPr="00336E82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5E2BF6">
        <w:rPr>
          <w:rFonts w:ascii="Times New Roman" w:hAnsi="Times New Roman" w:cs="Times New Roman"/>
          <w:sz w:val="28"/>
          <w:szCs w:val="28"/>
          <w:lang w:val="tt-RU"/>
        </w:rPr>
        <w:t>16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5E2BF6">
        <w:rPr>
          <w:rFonts w:ascii="Times New Roman" w:hAnsi="Times New Roman" w:cs="Times New Roman"/>
          <w:sz w:val="28"/>
          <w:szCs w:val="28"/>
        </w:rPr>
        <w:t xml:space="preserve"> начала конференции: 18 часов 16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5E2B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20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4BBD">
        <w:rPr>
          <w:rFonts w:ascii="Times New Roman" w:hAnsi="Times New Roman" w:cs="Times New Roman"/>
          <w:sz w:val="28"/>
          <w:szCs w:val="28"/>
        </w:rPr>
        <w:t>5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0D2DD4">
        <w:rPr>
          <w:rFonts w:ascii="Times New Roman" w:hAnsi="Times New Roman" w:cs="Times New Roman"/>
          <w:sz w:val="28"/>
          <w:szCs w:val="28"/>
        </w:rPr>
        <w:t>. Казань, ул. Кремлевская, д.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</w:t>
      </w:r>
      <w:r w:rsidR="000D2DD4">
        <w:rPr>
          <w:rFonts w:ascii="Times New Roman" w:hAnsi="Times New Roman" w:cs="Times New Roman"/>
          <w:sz w:val="28"/>
          <w:szCs w:val="28"/>
        </w:rPr>
        <w:t xml:space="preserve"> (корпус № 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37B5B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605929">
        <w:rPr>
          <w:rFonts w:ascii="Times New Roman" w:hAnsi="Times New Roman" w:cs="Times New Roman"/>
          <w:sz w:val="28"/>
          <w:szCs w:val="28"/>
        </w:rPr>
        <w:t>онференции зарегистрировалось 7</w:t>
      </w:r>
      <w:r w:rsidR="004F4B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4F4BB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14339A">
        <w:rPr>
          <w:rFonts w:ascii="Times New Roman" w:hAnsi="Times New Roman" w:cs="Times New Roman"/>
          <w:sz w:val="28"/>
          <w:szCs w:val="28"/>
        </w:rPr>
        <w:t>рых 4 члена</w:t>
      </w:r>
      <w:r>
        <w:rPr>
          <w:rFonts w:ascii="Times New Roman" w:hAnsi="Times New Roman" w:cs="Times New Roman"/>
          <w:sz w:val="28"/>
          <w:szCs w:val="28"/>
        </w:rPr>
        <w:t xml:space="preserve">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РишатАухатович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3929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</w:t>
      </w:r>
      <w:r w:rsidR="004F4BBD">
        <w:rPr>
          <w:rFonts w:ascii="Times New Roman" w:hAnsi="Times New Roman" w:cs="Times New Roman"/>
          <w:sz w:val="28"/>
          <w:szCs w:val="28"/>
        </w:rPr>
        <w:t xml:space="preserve">ия ЖСК А.Р. </w:t>
      </w:r>
      <w:proofErr w:type="spellStart"/>
      <w:r w:rsidR="004F4BBD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4F4BBD">
        <w:rPr>
          <w:rFonts w:ascii="Times New Roman" w:hAnsi="Times New Roman" w:cs="Times New Roman"/>
          <w:sz w:val="28"/>
          <w:szCs w:val="28"/>
        </w:rPr>
        <w:t xml:space="preserve">, секретарем конференции </w:t>
      </w:r>
      <w:r w:rsidR="001E65C5">
        <w:rPr>
          <w:rFonts w:ascii="Times New Roman" w:hAnsi="Times New Roman" w:cs="Times New Roman"/>
          <w:sz w:val="28"/>
          <w:szCs w:val="28"/>
        </w:rPr>
        <w:t xml:space="preserve">–члена Правления ЖСК Р.А. Хасанова, лицом, проводящим подсчёт голосов участников конференции – члена ЖСК </w:t>
      </w:r>
      <w:r w:rsidR="0014339A">
        <w:rPr>
          <w:rFonts w:ascii="Times New Roman" w:hAnsi="Times New Roman" w:cs="Times New Roman"/>
          <w:sz w:val="28"/>
          <w:szCs w:val="28"/>
        </w:rPr>
        <w:t xml:space="preserve">Шакирова Альфреда </w:t>
      </w:r>
      <w:proofErr w:type="spellStart"/>
      <w:r w:rsidR="0014339A">
        <w:rPr>
          <w:rFonts w:ascii="Times New Roman" w:hAnsi="Times New Roman" w:cs="Times New Roman"/>
          <w:sz w:val="28"/>
          <w:szCs w:val="28"/>
        </w:rPr>
        <w:t>Ильдаровича</w:t>
      </w:r>
      <w:proofErr w:type="spellEnd"/>
      <w:r w:rsidR="001E65C5"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Pr="00D66F13" w:rsidRDefault="00716371" w:rsidP="00D66F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 председателем конференции председат</w:t>
      </w:r>
      <w:r w:rsidR="001E65C5">
        <w:rPr>
          <w:rFonts w:ascii="Times New Roman" w:hAnsi="Times New Roman" w:cs="Times New Roman"/>
          <w:sz w:val="28"/>
          <w:szCs w:val="28"/>
        </w:rPr>
        <w:t xml:space="preserve">еля Правления ЖСК А.Р. </w:t>
      </w:r>
      <w:proofErr w:type="spellStart"/>
      <w:r w:rsidR="001E65C5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1E65C5">
        <w:rPr>
          <w:rFonts w:ascii="Times New Roman" w:hAnsi="Times New Roman" w:cs="Times New Roman"/>
          <w:sz w:val="28"/>
          <w:szCs w:val="28"/>
        </w:rPr>
        <w:t xml:space="preserve">, секретарем конференции – члена Правления ЖСК Р.А. Хасанова, лицом, проводящим подсчёт голосов участников конференции – члена ЖСК </w:t>
      </w:r>
      <w:r w:rsidR="0014339A">
        <w:rPr>
          <w:rFonts w:ascii="Times New Roman" w:hAnsi="Times New Roman" w:cs="Times New Roman"/>
          <w:sz w:val="28"/>
          <w:szCs w:val="28"/>
        </w:rPr>
        <w:t>Шакирова А.И</w:t>
      </w:r>
      <w:r w:rsidR="00D66F13"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4339A" w:rsidRPr="0014339A" w:rsidRDefault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Утверждение сметы доходов и расходов правления ЖСК «Университетский городок КФУ» на 2019 год.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эксплуатации посёлка ЖСК «Университетский городок КФУ».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A8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10A8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приобретении оборудовани</w:t>
      </w:r>
      <w:r w:rsidR="00F910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инвентаря, необходимого для содержания имущества</w:t>
      </w:r>
      <w:r w:rsidR="00F910A8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ЖСК "Университетский городок КФУ"</w:t>
      </w:r>
      <w:r w:rsidR="00F91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0A8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сметы расходов на </w:t>
      </w:r>
      <w:r w:rsidR="00C1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ЖСК «Университетский городок КФУ».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размера </w:t>
      </w:r>
      <w:r w:rsidR="002B38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целевого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на </w:t>
      </w:r>
      <w:r w:rsidR="00C1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</w:t>
      </w:r>
      <w:r w:rsidR="0075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14339A"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 ЖСК «Университетский городок КФУ».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Pr="0014339A" w:rsidRDefault="0014339A" w:rsidP="0014339A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Разное.</w:t>
      </w:r>
    </w:p>
    <w:p w:rsidR="00DC023F" w:rsidRDefault="000B4FBE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9D068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 w:rsidR="009D068C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вопросов повестки дня 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предоставил слово представителю компании «</w:t>
      </w:r>
      <w:proofErr w:type="spellStart"/>
      <w:r>
        <w:rPr>
          <w:sz w:val="28"/>
          <w:szCs w:val="28"/>
          <w:lang w:val="en-US"/>
        </w:rPr>
        <w:t>Teko</w:t>
      </w:r>
      <w:proofErr w:type="spellEnd"/>
      <w:r w:rsidRPr="000B4F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 xml:space="preserve">», который ознакомил членов ЖСК с предлагаемыми данной компанией продуктами из категорий охранных и пожарных сигнализаций, системы «Умный дом», систем защиты от протечки воды, </w:t>
      </w:r>
      <w:r w:rsidR="009D068C">
        <w:rPr>
          <w:sz w:val="28"/>
          <w:szCs w:val="28"/>
        </w:rPr>
        <w:t xml:space="preserve">защиты от </w:t>
      </w:r>
      <w:r>
        <w:rPr>
          <w:sz w:val="28"/>
          <w:szCs w:val="28"/>
        </w:rPr>
        <w:t>утечки газа, видеонаблюдения и прочих.</w:t>
      </w:r>
    </w:p>
    <w:p w:rsidR="000B4FBE" w:rsidRDefault="000B4FBE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кратко поведал о </w:t>
      </w:r>
      <w:r w:rsidR="002936AF">
        <w:rPr>
          <w:sz w:val="28"/>
          <w:szCs w:val="28"/>
        </w:rPr>
        <w:t>состоянии дел в поселке ЖСК «Университетский городок КФУ». В частности, сообщил об окончании установки электрических щитов в индивидуальных жилых домах, начале установки котлов и мерах безопасности, которые необходимо предпринимать в домах для обеспечения сохранности находящегося в них имущества. Членам ЖСК было рекомендовано укрепить дверные конструкции или заменить двери на переданных им домах.</w:t>
      </w:r>
    </w:p>
    <w:p w:rsidR="002936AF" w:rsidRPr="000B4FBE" w:rsidRDefault="002936AF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ЖСК Т.Ю. </w:t>
      </w:r>
      <w:proofErr w:type="spellStart"/>
      <w:r>
        <w:rPr>
          <w:sz w:val="28"/>
          <w:szCs w:val="28"/>
        </w:rPr>
        <w:t>Гайнутдинова</w:t>
      </w:r>
      <w:proofErr w:type="spellEnd"/>
      <w:r>
        <w:rPr>
          <w:sz w:val="28"/>
          <w:szCs w:val="28"/>
        </w:rPr>
        <w:t xml:space="preserve"> и М.Д. </w:t>
      </w:r>
      <w:proofErr w:type="spellStart"/>
      <w:r>
        <w:rPr>
          <w:sz w:val="28"/>
          <w:szCs w:val="28"/>
        </w:rPr>
        <w:t>Миссаров</w:t>
      </w:r>
      <w:proofErr w:type="spellEnd"/>
      <w:r>
        <w:rPr>
          <w:sz w:val="28"/>
          <w:szCs w:val="28"/>
        </w:rPr>
        <w:t xml:space="preserve"> выступили с предложением не принимать у подрядчика строительную площадку с построенными объектами по акту</w:t>
      </w:r>
      <w:r w:rsidR="00303D7A">
        <w:rPr>
          <w:sz w:val="28"/>
          <w:szCs w:val="28"/>
        </w:rPr>
        <w:t xml:space="preserve"> об окончании строительства, поскольку в отдельных домах, включая выбранные ими, остаются </w:t>
      </w:r>
      <w:proofErr w:type="spellStart"/>
      <w:r w:rsidR="00303D7A">
        <w:rPr>
          <w:sz w:val="28"/>
          <w:szCs w:val="28"/>
        </w:rPr>
        <w:t>неустраненные</w:t>
      </w:r>
      <w:proofErr w:type="spellEnd"/>
      <w:r w:rsidR="00303D7A">
        <w:rPr>
          <w:sz w:val="28"/>
          <w:szCs w:val="28"/>
        </w:rPr>
        <w:t xml:space="preserve"> замечания. А.Р. </w:t>
      </w:r>
      <w:proofErr w:type="spellStart"/>
      <w:r w:rsidR="00303D7A">
        <w:rPr>
          <w:sz w:val="28"/>
          <w:szCs w:val="28"/>
        </w:rPr>
        <w:t>Ходжиев</w:t>
      </w:r>
      <w:proofErr w:type="spellEnd"/>
      <w:r w:rsidR="00303D7A">
        <w:rPr>
          <w:sz w:val="28"/>
          <w:szCs w:val="28"/>
        </w:rPr>
        <w:t xml:space="preserve"> предложил провести комиссионную приёмку домов</w:t>
      </w:r>
      <w:r w:rsidR="001041AC">
        <w:rPr>
          <w:sz w:val="28"/>
          <w:szCs w:val="28"/>
        </w:rPr>
        <w:t xml:space="preserve"> в январе 2019 года. </w:t>
      </w: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9D068C" w:rsidRPr="0014339A">
        <w:rPr>
          <w:sz w:val="28"/>
          <w:szCs w:val="28"/>
        </w:rPr>
        <w:t>Утверждение сметы доходов и расходов правления ЖСК «Университетский городок КФУ» на 2019 год</w:t>
      </w:r>
      <w:r w:rsidR="00E5573D">
        <w:rPr>
          <w:sz w:val="28"/>
          <w:szCs w:val="28"/>
        </w:rPr>
        <w:t>»</w:t>
      </w:r>
      <w:r w:rsidR="003929A5">
        <w:rPr>
          <w:sz w:val="28"/>
          <w:szCs w:val="28"/>
        </w:rPr>
        <w:t>.</w:t>
      </w:r>
    </w:p>
    <w:p w:rsidR="001041AC" w:rsidRPr="00896A39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вниманию участников конференции смету расходов на 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9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деятельности ЖСК в 2019 году (Приложение 1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Сообщил, что данная смета тождественна смете 201</w:t>
      </w:r>
      <w:r w:rsidR="009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041AC" w:rsidRPr="00896A39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проголосовать за утверждение сметы расходов на 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деятельности ЖСК «Уни</w:t>
      </w:r>
      <w:r w:rsidR="009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верситетский городок КФУ» в 2019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предложенном варианте.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041AC" w:rsidRDefault="009D068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1041AC">
        <w:rPr>
          <w:rFonts w:ascii="Times New Roman" w:hAnsi="Times New Roman" w:cs="Times New Roman"/>
          <w:sz w:val="28"/>
          <w:szCs w:val="28"/>
        </w:rPr>
        <w:t>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9D06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5EC" w:rsidRDefault="001041AC" w:rsidP="001041A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 w:rsidRPr="00D57F76">
        <w:rPr>
          <w:sz w:val="28"/>
          <w:szCs w:val="28"/>
        </w:rPr>
        <w:t xml:space="preserve">Постановили: утвердить </w:t>
      </w:r>
      <w:r w:rsidRPr="00896A39">
        <w:rPr>
          <w:sz w:val="28"/>
          <w:szCs w:val="28"/>
        </w:rPr>
        <w:t>смет</w:t>
      </w:r>
      <w:r>
        <w:rPr>
          <w:sz w:val="28"/>
          <w:szCs w:val="28"/>
        </w:rPr>
        <w:t>у</w:t>
      </w:r>
      <w:r w:rsidRPr="00896A39">
        <w:rPr>
          <w:sz w:val="28"/>
          <w:szCs w:val="28"/>
        </w:rPr>
        <w:t xml:space="preserve"> расходов на организацию деятельности ЖСК «Уни</w:t>
      </w:r>
      <w:r w:rsidR="009D068C">
        <w:rPr>
          <w:sz w:val="28"/>
          <w:szCs w:val="28"/>
        </w:rPr>
        <w:t>верситетский городок КФУ» в 2019</w:t>
      </w:r>
      <w:r w:rsidRPr="00896A39">
        <w:rPr>
          <w:sz w:val="28"/>
          <w:szCs w:val="28"/>
        </w:rPr>
        <w:t xml:space="preserve"> году в предложенном варианте</w:t>
      </w:r>
      <w:r w:rsidR="009D068C">
        <w:rPr>
          <w:sz w:val="28"/>
          <w:szCs w:val="28"/>
        </w:rPr>
        <w:t xml:space="preserve"> (Приложение 1)</w:t>
      </w:r>
      <w:r w:rsidRPr="00896A39">
        <w:rPr>
          <w:sz w:val="28"/>
          <w:szCs w:val="28"/>
        </w:rPr>
        <w:t>.</w:t>
      </w:r>
    </w:p>
    <w:p w:rsidR="006105EC" w:rsidRDefault="006105EC" w:rsidP="006105EC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</w:t>
      </w:r>
      <w:r w:rsidRPr="008F16EF">
        <w:rPr>
          <w:rFonts w:eastAsia="Calibri"/>
          <w:sz w:val="28"/>
          <w:szCs w:val="28"/>
          <w:lang w:eastAsia="en-US"/>
        </w:rPr>
        <w:t>вопросу: «</w:t>
      </w:r>
      <w:r w:rsidR="009D068C" w:rsidRPr="0014339A">
        <w:rPr>
          <w:sz w:val="28"/>
          <w:szCs w:val="28"/>
        </w:rPr>
        <w:t>Организация эксплуатации посёлка ЖСК «Университетский городок КФУ»</w:t>
      </w:r>
      <w:r w:rsidRPr="008F16EF">
        <w:rPr>
          <w:rFonts w:eastAsia="Calibri"/>
          <w:sz w:val="28"/>
          <w:szCs w:val="28"/>
          <w:lang w:eastAsia="en-US"/>
        </w:rPr>
        <w:t>».</w:t>
      </w:r>
    </w:p>
    <w:p w:rsidR="006105EC" w:rsidRDefault="009D068C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С.И. Петров изложил особенности переходного периода деятельности ЖСК, когда от строительства индивидуальных жилых домов и инженерн</w:t>
      </w:r>
      <w:r w:rsidR="00DE65B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DE65B9">
        <w:rPr>
          <w:sz w:val="28"/>
          <w:szCs w:val="28"/>
        </w:rPr>
        <w:t>сетей необходимо перейти к эксплуатации указанных объектов.</w:t>
      </w:r>
    </w:p>
    <w:p w:rsidR="00DE65B9" w:rsidRDefault="00DE65B9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после передачи инженерных сетей от подрядчика к ЖСК, необходимо будет в дальнейшем передавать указанные сети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организциям</w:t>
      </w:r>
      <w:proofErr w:type="spellEnd"/>
      <w:r>
        <w:rPr>
          <w:sz w:val="28"/>
          <w:szCs w:val="28"/>
        </w:rPr>
        <w:t>. Однако до последнего момента ЖСК вынуждено самостоятельно осуществлять эксплуатацию инженерных сетей, для чего уже заключен договор с ООО УК «ТЕПЛО» (газовые сети и ГРПШ), ведутся переговоры с ООО «КОНТАКТ» (электрические сети) и аналогичная компания будет привлечена к эксплуатации сетей водоснабжения и канализации.</w:t>
      </w:r>
    </w:p>
    <w:p w:rsidR="00DE65B9" w:rsidRDefault="00DE65B9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ведутся переговоры о заключении договора с частными охранными предприятиями (коммерческие обозначения СКИФ, КАРЕ), в том числе теми, которые предложены членами ЖСК (Ахметова Л.А.).</w:t>
      </w:r>
    </w:p>
    <w:p w:rsidR="00DE65B9" w:rsidRDefault="00DE65B9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Правлением ЖСК получены коммерческие предложения на оказание услуг по уборке и вывозу снега, вывозу твердых коммунальных отходов, осуществлению видеонаблюдения на территории посёлка.</w:t>
      </w:r>
    </w:p>
    <w:p w:rsidR="006105EC" w:rsidRDefault="006105EC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DE65B9" w:rsidRDefault="00DE65B9" w:rsidP="00DE65B9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С.И. Петровым информация </w:t>
      </w:r>
      <w:r w:rsidR="00133AB6">
        <w:rPr>
          <w:sz w:val="28"/>
          <w:szCs w:val="28"/>
        </w:rPr>
        <w:t xml:space="preserve">обсуждена и </w:t>
      </w:r>
      <w:r>
        <w:rPr>
          <w:sz w:val="28"/>
          <w:szCs w:val="28"/>
        </w:rPr>
        <w:t>принята членами</w:t>
      </w:r>
      <w:r w:rsidR="00133AB6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ЖСК к сведению.</w:t>
      </w:r>
    </w:p>
    <w:p w:rsidR="00DE65B9" w:rsidRDefault="00DE65B9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F910A8" w:rsidRPr="0014339A">
        <w:rPr>
          <w:sz w:val="28"/>
          <w:szCs w:val="28"/>
        </w:rPr>
        <w:t>О приобретении оборудовани</w:t>
      </w:r>
      <w:r w:rsidR="00F910A8">
        <w:rPr>
          <w:sz w:val="28"/>
          <w:szCs w:val="28"/>
        </w:rPr>
        <w:t>я и инвентаря, необходимого для содержания имущества</w:t>
      </w:r>
      <w:r w:rsidR="00F910A8" w:rsidRPr="0014339A">
        <w:rPr>
          <w:sz w:val="28"/>
          <w:szCs w:val="28"/>
        </w:rPr>
        <w:t xml:space="preserve"> посёлка ЖСК "Университетский городок КФУ"</w:t>
      </w:r>
    </w:p>
    <w:p w:rsidR="001F57A5" w:rsidRDefault="00A41E98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0A8">
        <w:rPr>
          <w:sz w:val="28"/>
          <w:szCs w:val="28"/>
        </w:rPr>
        <w:t xml:space="preserve"> С.И. Петров сообщил о том, что </w:t>
      </w:r>
      <w:r w:rsidR="00701950">
        <w:rPr>
          <w:sz w:val="28"/>
          <w:szCs w:val="28"/>
        </w:rPr>
        <w:t xml:space="preserve">для надлежащего содержания имущества поселка ЖСК очевидно необходимо приобретение определенного имущества. В частности речь идет о помещении для охранника на въезде в поселок, </w:t>
      </w:r>
      <w:r w:rsidR="00701950">
        <w:rPr>
          <w:sz w:val="28"/>
          <w:szCs w:val="28"/>
        </w:rPr>
        <w:lastRenderedPageBreak/>
        <w:t>частичного ограждения территории поселка, ныне функционирующей системы видеонаблюдения, настила парковки за пределами строительной площадки поселка.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Конференции было предъявлено коммерческое предложение ООО «СУ «РАДИАНТ» по приобретению указанного имущества (Приложение 2).</w:t>
      </w:r>
      <w:r w:rsidR="00454310">
        <w:rPr>
          <w:sz w:val="28"/>
          <w:szCs w:val="28"/>
        </w:rPr>
        <w:t xml:space="preserve"> Также С.И. Петров заверил, что при принятии решения о приобретении имущества, правление в любом случае будет действовать исходя из интересов оптимального и эффективного расходования денежных средств ЖСК, т.е. предпринимать усилия по дальнейшему снижению цены и отказываться от приобретения некачественных объектов.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обсуждения необходимости приобретения указанного имущества было предложено отдельно проголосовать за приобретение проходной, системы видеонаблюдения и ограждения</w:t>
      </w:r>
      <w:r w:rsidR="00454310">
        <w:rPr>
          <w:sz w:val="28"/>
          <w:szCs w:val="28"/>
        </w:rPr>
        <w:t xml:space="preserve"> по предложенным ценам (Приложение 2)</w:t>
      </w:r>
      <w:r>
        <w:rPr>
          <w:sz w:val="28"/>
          <w:szCs w:val="28"/>
        </w:rPr>
        <w:t>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проходной.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поднятием рук.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701950" w:rsidRDefault="0070195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«за» - единогласно;</w:t>
      </w:r>
    </w:p>
    <w:p w:rsidR="00701950" w:rsidRDefault="0070195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нет.</w:t>
      </w: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системы видеонаблюдения.</w:t>
      </w: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поднятием рук.</w:t>
      </w: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701950" w:rsidRDefault="0045431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«за» - 38</w:t>
      </w:r>
      <w:r w:rsidR="00701950">
        <w:rPr>
          <w:rFonts w:ascii="Times New Roman" w:hAnsi="Times New Roman" w:cs="Times New Roman"/>
          <w:sz w:val="28"/>
          <w:szCs w:val="28"/>
        </w:rPr>
        <w:t>;</w:t>
      </w:r>
    </w:p>
    <w:p w:rsidR="00701950" w:rsidRDefault="0045431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«против» - 18</w:t>
      </w:r>
      <w:r w:rsidR="00701950">
        <w:rPr>
          <w:rFonts w:ascii="Times New Roman" w:hAnsi="Times New Roman" w:cs="Times New Roman"/>
          <w:sz w:val="28"/>
          <w:szCs w:val="28"/>
        </w:rPr>
        <w:t>;</w:t>
      </w:r>
    </w:p>
    <w:p w:rsidR="00701950" w:rsidRDefault="00454310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«воздержались» - 11</w:t>
      </w:r>
      <w:r w:rsidR="00701950">
        <w:rPr>
          <w:sz w:val="28"/>
          <w:szCs w:val="28"/>
        </w:rPr>
        <w:t>.</w:t>
      </w:r>
    </w:p>
    <w:p w:rsidR="00454310" w:rsidRDefault="00454310" w:rsidP="00701950">
      <w:pPr>
        <w:pStyle w:val="fr-tag"/>
        <w:spacing w:before="0" w:after="0"/>
        <w:jc w:val="both"/>
        <w:rPr>
          <w:sz w:val="28"/>
          <w:szCs w:val="28"/>
        </w:rPr>
      </w:pPr>
    </w:p>
    <w:p w:rsidR="00454310" w:rsidRDefault="00454310" w:rsidP="0045431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ограждения.</w:t>
      </w:r>
    </w:p>
    <w:p w:rsidR="00454310" w:rsidRDefault="00454310" w:rsidP="0045431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поднятием рук.</w:t>
      </w:r>
    </w:p>
    <w:p w:rsidR="00454310" w:rsidRDefault="00454310" w:rsidP="0045431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454310" w:rsidRDefault="00454310" w:rsidP="0045431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«за» - 3;</w:t>
      </w:r>
    </w:p>
    <w:p w:rsidR="00454310" w:rsidRDefault="00454310" w:rsidP="0045431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«против» - 58;</w:t>
      </w:r>
    </w:p>
    <w:p w:rsidR="00454310" w:rsidRDefault="00454310" w:rsidP="0045431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«воздержались» - 13.</w:t>
      </w:r>
    </w:p>
    <w:p w:rsidR="00454310" w:rsidRDefault="00454310" w:rsidP="00701950">
      <w:pPr>
        <w:pStyle w:val="fr-tag"/>
        <w:spacing w:before="0" w:after="0"/>
        <w:jc w:val="both"/>
        <w:rPr>
          <w:sz w:val="28"/>
          <w:szCs w:val="28"/>
        </w:rPr>
      </w:pPr>
    </w:p>
    <w:p w:rsidR="00701950" w:rsidRDefault="00454310" w:rsidP="00701950">
      <w:pPr>
        <w:pStyle w:val="fr-tag"/>
        <w:spacing w:before="0" w:after="0"/>
        <w:jc w:val="both"/>
        <w:rPr>
          <w:sz w:val="28"/>
          <w:szCs w:val="28"/>
        </w:rPr>
      </w:pPr>
      <w:r w:rsidRPr="00D57F76">
        <w:rPr>
          <w:sz w:val="28"/>
          <w:szCs w:val="28"/>
        </w:rPr>
        <w:t xml:space="preserve">Постановили: утвердить </w:t>
      </w:r>
      <w:r>
        <w:rPr>
          <w:sz w:val="28"/>
          <w:szCs w:val="28"/>
        </w:rPr>
        <w:t>решение о приобретении ЖСК у ООО «СУ «РАДИАНТ» проходной и системы видеонаблюдения по предложенным ценам (Приложение 2).</w:t>
      </w:r>
    </w:p>
    <w:p w:rsidR="004869A1" w:rsidRDefault="004869A1" w:rsidP="001F57A5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2E75DD" w:rsidRPr="0014339A">
        <w:rPr>
          <w:sz w:val="28"/>
          <w:szCs w:val="28"/>
        </w:rPr>
        <w:t xml:space="preserve">Утверждение сметы расходов на </w:t>
      </w:r>
      <w:r w:rsidR="00C122FB">
        <w:rPr>
          <w:sz w:val="28"/>
          <w:szCs w:val="28"/>
        </w:rPr>
        <w:t>обеспечение сохранности</w:t>
      </w:r>
      <w:r w:rsidR="002E75DD" w:rsidRPr="0014339A">
        <w:rPr>
          <w:sz w:val="28"/>
          <w:szCs w:val="28"/>
        </w:rPr>
        <w:t xml:space="preserve"> </w:t>
      </w:r>
      <w:r w:rsidR="002E75DD">
        <w:rPr>
          <w:sz w:val="28"/>
          <w:szCs w:val="28"/>
        </w:rPr>
        <w:t xml:space="preserve">имущества </w:t>
      </w:r>
      <w:r w:rsidR="002E75DD" w:rsidRPr="0014339A">
        <w:rPr>
          <w:sz w:val="28"/>
          <w:szCs w:val="28"/>
        </w:rPr>
        <w:t>поселка ЖСК «Университетский городок КФУ»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9A2694" w:rsidRDefault="00AF036C" w:rsidP="00F910A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10A8">
        <w:rPr>
          <w:sz w:val="28"/>
          <w:szCs w:val="28"/>
        </w:rPr>
        <w:t xml:space="preserve">В развитие предыдущего вопроса С.И. Петров сообщил о том, что с января 2019 расходы на </w:t>
      </w:r>
      <w:r w:rsidR="00C122FB">
        <w:rPr>
          <w:sz w:val="28"/>
          <w:szCs w:val="28"/>
        </w:rPr>
        <w:t>обеспечение сохранности</w:t>
      </w:r>
      <w:r w:rsidR="00F910A8">
        <w:rPr>
          <w:sz w:val="28"/>
          <w:szCs w:val="28"/>
        </w:rPr>
        <w:t xml:space="preserve"> инфраструктуры посёлка будут возложены на ЖСК. </w:t>
      </w:r>
      <w:r w:rsidR="002E75DD">
        <w:rPr>
          <w:sz w:val="28"/>
          <w:szCs w:val="28"/>
        </w:rPr>
        <w:t xml:space="preserve">Кроме того, приобретение вышеуказанного имущества также возможно только на целевые денежные средства. </w:t>
      </w:r>
      <w:r w:rsidR="00F910A8">
        <w:rPr>
          <w:sz w:val="28"/>
          <w:szCs w:val="28"/>
        </w:rPr>
        <w:t>В связи с этим необходимо аккумулировать денежные средства для</w:t>
      </w:r>
      <w:r w:rsidR="002E75DD">
        <w:rPr>
          <w:sz w:val="28"/>
          <w:szCs w:val="28"/>
        </w:rPr>
        <w:t xml:space="preserve"> </w:t>
      </w:r>
      <w:r w:rsidR="00C122FB">
        <w:rPr>
          <w:sz w:val="28"/>
          <w:szCs w:val="28"/>
        </w:rPr>
        <w:t>обеспечения сохранности</w:t>
      </w:r>
      <w:r w:rsidR="002E75DD">
        <w:rPr>
          <w:sz w:val="28"/>
          <w:szCs w:val="28"/>
        </w:rPr>
        <w:t xml:space="preserve"> имущества поселка ЖСК.</w:t>
      </w:r>
    </w:p>
    <w:p w:rsidR="002E75DD" w:rsidRDefault="002E75DD" w:rsidP="00F910A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Правлением ЖСК разработана</w:t>
      </w:r>
      <w:r w:rsidR="00743DB0">
        <w:rPr>
          <w:sz w:val="28"/>
          <w:szCs w:val="28"/>
        </w:rPr>
        <w:t xml:space="preserve"> смета расходов на </w:t>
      </w:r>
      <w:r w:rsidR="00C122FB">
        <w:rPr>
          <w:sz w:val="28"/>
          <w:szCs w:val="28"/>
        </w:rPr>
        <w:t>обеспече</w:t>
      </w:r>
      <w:r w:rsidR="00743DB0">
        <w:rPr>
          <w:sz w:val="28"/>
          <w:szCs w:val="28"/>
        </w:rPr>
        <w:t>ние</w:t>
      </w:r>
      <w:r w:rsidR="00C122FB">
        <w:rPr>
          <w:sz w:val="28"/>
          <w:szCs w:val="28"/>
        </w:rPr>
        <w:t xml:space="preserve"> сохранности</w:t>
      </w:r>
      <w:r w:rsidR="00743DB0">
        <w:rPr>
          <w:sz w:val="28"/>
          <w:szCs w:val="28"/>
        </w:rPr>
        <w:t xml:space="preserve"> имущества поселка ЖСК с учетом необходимости закупки у ООО «СУ «РАДИАНТ» тех объектов, закупка которых была утверждена на настоящей конференции</w:t>
      </w:r>
      <w:r w:rsidR="00AA5F32">
        <w:rPr>
          <w:sz w:val="28"/>
          <w:szCs w:val="28"/>
        </w:rPr>
        <w:t xml:space="preserve"> (Приложение 3)</w:t>
      </w:r>
      <w:r w:rsidR="00743DB0">
        <w:rPr>
          <w:sz w:val="28"/>
          <w:szCs w:val="28"/>
        </w:rPr>
        <w:t>.</w:t>
      </w:r>
    </w:p>
    <w:p w:rsidR="00743DB0" w:rsidRDefault="00743DB0" w:rsidP="00F910A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 участники конференции членов ЖСК были уведомлены о том, что по мере заключения договоров с эксплуатирующими организациями, по мере реального потребления членами ЖСК электричества, газа и воды, а также с учётом возможных потерь ресурсов в сетях, смета расходов на </w:t>
      </w:r>
      <w:r w:rsidR="00C122FB">
        <w:rPr>
          <w:sz w:val="28"/>
          <w:szCs w:val="28"/>
        </w:rPr>
        <w:t>обеспече</w:t>
      </w:r>
      <w:r>
        <w:rPr>
          <w:sz w:val="28"/>
          <w:szCs w:val="28"/>
        </w:rPr>
        <w:t>ние</w:t>
      </w:r>
      <w:r w:rsidR="00C122FB">
        <w:rPr>
          <w:sz w:val="28"/>
          <w:szCs w:val="28"/>
        </w:rPr>
        <w:t xml:space="preserve"> сохранности</w:t>
      </w:r>
      <w:r>
        <w:rPr>
          <w:sz w:val="28"/>
          <w:szCs w:val="28"/>
        </w:rPr>
        <w:t xml:space="preserve"> имущества поселка ЖСК в дальнейшем будет корректироваться.</w:t>
      </w:r>
    </w:p>
    <w:p w:rsidR="0029389D" w:rsidRDefault="0029389D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29389D" w:rsidRDefault="0029389D" w:rsidP="0029389D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Поступило предложение </w:t>
      </w:r>
      <w:r w:rsidR="00743DB0">
        <w:rPr>
          <w:sz w:val="28"/>
          <w:szCs w:val="28"/>
        </w:rPr>
        <w:t>утвердить голосованием</w:t>
      </w:r>
      <w:r>
        <w:rPr>
          <w:sz w:val="28"/>
          <w:szCs w:val="28"/>
        </w:rPr>
        <w:t xml:space="preserve"> </w:t>
      </w:r>
      <w:r w:rsidR="00743DB0">
        <w:rPr>
          <w:sz w:val="28"/>
          <w:szCs w:val="28"/>
        </w:rPr>
        <w:t>разработанную</w:t>
      </w:r>
      <w:r w:rsidR="00952289">
        <w:rPr>
          <w:sz w:val="28"/>
          <w:szCs w:val="28"/>
        </w:rPr>
        <w:t xml:space="preserve"> правлением </w:t>
      </w:r>
      <w:r w:rsidR="00743DB0">
        <w:rPr>
          <w:sz w:val="28"/>
          <w:szCs w:val="28"/>
        </w:rPr>
        <w:t xml:space="preserve">ЖСК смету расходов на </w:t>
      </w:r>
      <w:r w:rsidR="00C122FB">
        <w:rPr>
          <w:sz w:val="28"/>
          <w:szCs w:val="28"/>
        </w:rPr>
        <w:t>обеспече</w:t>
      </w:r>
      <w:r w:rsidR="00743DB0">
        <w:rPr>
          <w:sz w:val="28"/>
          <w:szCs w:val="28"/>
        </w:rPr>
        <w:t>ние имущества</w:t>
      </w:r>
      <w:r w:rsidR="00952289">
        <w:rPr>
          <w:sz w:val="28"/>
          <w:szCs w:val="28"/>
        </w:rPr>
        <w:t xml:space="preserve"> посёлка</w:t>
      </w:r>
      <w:r>
        <w:rPr>
          <w:sz w:val="28"/>
          <w:szCs w:val="28"/>
        </w:rPr>
        <w:t xml:space="preserve"> ЖСК «Университетский городок КФУ»</w:t>
      </w:r>
      <w:r w:rsidR="00AA5F32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9389D" w:rsidRDefault="002B383B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- 72</w:t>
      </w:r>
      <w:r w:rsidR="0029389D">
        <w:rPr>
          <w:rFonts w:ascii="Times New Roman" w:hAnsi="Times New Roman" w:cs="Times New Roman"/>
          <w:sz w:val="28"/>
          <w:szCs w:val="28"/>
        </w:rPr>
        <w:t>;</w:t>
      </w:r>
    </w:p>
    <w:p w:rsidR="0029389D" w:rsidRDefault="00952289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2B383B">
        <w:rPr>
          <w:rFonts w:ascii="Times New Roman" w:hAnsi="Times New Roman" w:cs="Times New Roman"/>
          <w:sz w:val="28"/>
          <w:szCs w:val="28"/>
        </w:rPr>
        <w:t>нет</w:t>
      </w:r>
      <w:r w:rsidR="0029389D">
        <w:rPr>
          <w:rFonts w:ascii="Times New Roman" w:hAnsi="Times New Roman" w:cs="Times New Roman"/>
          <w:sz w:val="28"/>
          <w:szCs w:val="28"/>
        </w:rPr>
        <w:t>;</w:t>
      </w:r>
    </w:p>
    <w:p w:rsidR="0029389D" w:rsidRDefault="002B383B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- 2</w:t>
      </w:r>
      <w:r w:rsidR="0029389D">
        <w:rPr>
          <w:rFonts w:ascii="Times New Roman" w:hAnsi="Times New Roman" w:cs="Times New Roman"/>
          <w:sz w:val="28"/>
          <w:szCs w:val="28"/>
        </w:rPr>
        <w:t>.</w:t>
      </w:r>
    </w:p>
    <w:p w:rsidR="00890699" w:rsidRDefault="00890699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890699" w:rsidRDefault="0029389D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2B383B">
        <w:rPr>
          <w:sz w:val="28"/>
          <w:szCs w:val="28"/>
        </w:rPr>
        <w:t xml:space="preserve">утвердить разработанную правлением ЖСК смету расходов на </w:t>
      </w:r>
      <w:r w:rsidR="004C56E2">
        <w:rPr>
          <w:sz w:val="28"/>
          <w:szCs w:val="28"/>
        </w:rPr>
        <w:t>обеспечение сохранности</w:t>
      </w:r>
      <w:r w:rsidR="002B383B">
        <w:rPr>
          <w:sz w:val="28"/>
          <w:szCs w:val="28"/>
        </w:rPr>
        <w:t xml:space="preserve"> имущества посёлка ЖСК «Университетский городок КФУ» (Приложение 3).</w:t>
      </w:r>
    </w:p>
    <w:p w:rsidR="003652A4" w:rsidRDefault="00890699" w:rsidP="003652A4">
      <w:pPr>
        <w:pStyle w:val="fr-tag"/>
        <w:jc w:val="both"/>
      </w:pPr>
      <w:r>
        <w:rPr>
          <w:sz w:val="28"/>
          <w:szCs w:val="28"/>
        </w:rPr>
        <w:tab/>
      </w:r>
      <w:r w:rsidR="00493A05">
        <w:rPr>
          <w:sz w:val="28"/>
          <w:szCs w:val="28"/>
        </w:rPr>
        <w:t>5. По пятому вопросу: «</w:t>
      </w:r>
      <w:r w:rsidR="002B383B" w:rsidRPr="0014339A">
        <w:rPr>
          <w:sz w:val="28"/>
          <w:szCs w:val="28"/>
        </w:rPr>
        <w:t xml:space="preserve">Утверждение размера </w:t>
      </w:r>
      <w:r w:rsidR="002B383B">
        <w:rPr>
          <w:sz w:val="28"/>
          <w:szCs w:val="28"/>
        </w:rPr>
        <w:t>единовремен</w:t>
      </w:r>
      <w:r w:rsidR="002B383B" w:rsidRPr="0014339A">
        <w:rPr>
          <w:sz w:val="28"/>
          <w:szCs w:val="28"/>
        </w:rPr>
        <w:t>ного</w:t>
      </w:r>
      <w:r w:rsidR="002B383B">
        <w:rPr>
          <w:sz w:val="28"/>
          <w:szCs w:val="28"/>
        </w:rPr>
        <w:t xml:space="preserve"> целевого</w:t>
      </w:r>
      <w:r w:rsidR="002B383B" w:rsidRPr="0014339A">
        <w:rPr>
          <w:sz w:val="28"/>
          <w:szCs w:val="28"/>
        </w:rPr>
        <w:t xml:space="preserve"> взноса на </w:t>
      </w:r>
      <w:r w:rsidR="004C56E2">
        <w:rPr>
          <w:sz w:val="28"/>
          <w:szCs w:val="28"/>
        </w:rPr>
        <w:t>обеспечение сохранности</w:t>
      </w:r>
      <w:r w:rsidR="002B383B">
        <w:rPr>
          <w:sz w:val="28"/>
          <w:szCs w:val="28"/>
        </w:rPr>
        <w:t xml:space="preserve"> имущества</w:t>
      </w:r>
      <w:r w:rsidR="002B383B" w:rsidRPr="0014339A">
        <w:rPr>
          <w:sz w:val="28"/>
          <w:szCs w:val="28"/>
        </w:rPr>
        <w:t xml:space="preserve"> поселка ЖСК «Университетский городок КФУ»</w:t>
      </w:r>
      <w:r w:rsidR="003652A4">
        <w:rPr>
          <w:sz w:val="28"/>
          <w:szCs w:val="28"/>
        </w:rPr>
        <w:t>».</w:t>
      </w:r>
    </w:p>
    <w:p w:rsidR="003652A4" w:rsidRDefault="003652A4" w:rsidP="002B383B">
      <w:pPr>
        <w:pStyle w:val="fr-tag"/>
        <w:spacing w:before="0" w:after="0"/>
        <w:jc w:val="both"/>
      </w:pPr>
      <w:r>
        <w:rPr>
          <w:sz w:val="28"/>
          <w:szCs w:val="28"/>
        </w:rPr>
        <w:tab/>
      </w:r>
      <w:r w:rsidR="002B383B">
        <w:rPr>
          <w:sz w:val="28"/>
          <w:szCs w:val="28"/>
        </w:rPr>
        <w:t xml:space="preserve">С.И. Петров предложил утвердить </w:t>
      </w:r>
      <w:r w:rsidR="0015096D">
        <w:rPr>
          <w:sz w:val="28"/>
          <w:szCs w:val="28"/>
        </w:rPr>
        <w:t>размер единовременного целевого взноса для реализации</w:t>
      </w:r>
      <w:r w:rsidR="00466D68">
        <w:rPr>
          <w:sz w:val="28"/>
          <w:szCs w:val="28"/>
        </w:rPr>
        <w:t xml:space="preserve"> сметы расходов на </w:t>
      </w:r>
      <w:r w:rsidR="004C56E2">
        <w:rPr>
          <w:sz w:val="28"/>
          <w:szCs w:val="28"/>
        </w:rPr>
        <w:t>обеспечение сохранности</w:t>
      </w:r>
      <w:r w:rsidR="00AD6386">
        <w:rPr>
          <w:sz w:val="28"/>
          <w:szCs w:val="28"/>
        </w:rPr>
        <w:t xml:space="preserve"> имущества поселка ЖСК в размере 5000 (пять тысяч) рублей. </w:t>
      </w:r>
      <w:r w:rsidR="00A707DE">
        <w:rPr>
          <w:sz w:val="28"/>
          <w:szCs w:val="28"/>
        </w:rPr>
        <w:t>Взнос необходимо оплатить на расчётный счет ЖСК «Университетский городок КФУ» в Сбербанке, указав в назначении платежа «единовременный целевой взнос».</w:t>
      </w:r>
    </w:p>
    <w:p w:rsidR="003652A4" w:rsidRDefault="003652A4" w:rsidP="003652A4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Поступило предложение </w:t>
      </w:r>
      <w:r w:rsidR="00A707DE">
        <w:rPr>
          <w:sz w:val="28"/>
          <w:szCs w:val="28"/>
        </w:rPr>
        <w:t xml:space="preserve">утвердить размер единовременного целевого взноса для реализации сметы расходов на </w:t>
      </w:r>
      <w:r w:rsidR="004C56E2">
        <w:rPr>
          <w:sz w:val="28"/>
          <w:szCs w:val="28"/>
        </w:rPr>
        <w:t>обеспечение сохранности</w:t>
      </w:r>
      <w:r w:rsidR="00A707DE">
        <w:rPr>
          <w:sz w:val="28"/>
          <w:szCs w:val="28"/>
        </w:rPr>
        <w:t xml:space="preserve"> имущества поселка ЖСК «Университетский городок КФУ» в размере 5000 (пять тысяч) рублей</w:t>
      </w:r>
      <w:r>
        <w:rPr>
          <w:sz w:val="28"/>
          <w:szCs w:val="28"/>
        </w:rPr>
        <w:t>.</w:t>
      </w:r>
    </w:p>
    <w:p w:rsidR="003652A4" w:rsidRDefault="003652A4" w:rsidP="003652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2A4" w:rsidRDefault="003652A4" w:rsidP="003652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 поднятием рук.</w:t>
      </w:r>
    </w:p>
    <w:p w:rsidR="003652A4" w:rsidRDefault="003652A4" w:rsidP="003652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652A4" w:rsidRDefault="00A707DE" w:rsidP="003652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- 71</w:t>
      </w:r>
      <w:r w:rsidR="003652A4">
        <w:rPr>
          <w:rFonts w:ascii="Times New Roman" w:hAnsi="Times New Roman" w:cs="Times New Roman"/>
          <w:sz w:val="28"/>
          <w:szCs w:val="28"/>
        </w:rPr>
        <w:t>;</w:t>
      </w:r>
    </w:p>
    <w:p w:rsidR="003652A4" w:rsidRDefault="00A707DE" w:rsidP="003652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  <w:r w:rsidR="003652A4">
        <w:rPr>
          <w:rFonts w:ascii="Times New Roman" w:hAnsi="Times New Roman" w:cs="Times New Roman"/>
          <w:sz w:val="28"/>
          <w:szCs w:val="28"/>
        </w:rPr>
        <w:t>;</w:t>
      </w:r>
    </w:p>
    <w:p w:rsidR="003652A4" w:rsidRDefault="00A707DE" w:rsidP="003652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- 3</w:t>
      </w:r>
      <w:r w:rsidR="003652A4">
        <w:rPr>
          <w:rFonts w:ascii="Times New Roman" w:hAnsi="Times New Roman" w:cs="Times New Roman"/>
          <w:sz w:val="28"/>
          <w:szCs w:val="28"/>
        </w:rPr>
        <w:t>.</w:t>
      </w:r>
    </w:p>
    <w:p w:rsidR="003652A4" w:rsidRDefault="003652A4" w:rsidP="003652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F76" w:rsidRDefault="003652A4" w:rsidP="003652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A707DE">
        <w:rPr>
          <w:sz w:val="28"/>
          <w:szCs w:val="28"/>
        </w:rPr>
        <w:t xml:space="preserve">утвердить размер единовременного целевого взноса для реализации сметы расходов на </w:t>
      </w:r>
      <w:r w:rsidR="004C56E2">
        <w:rPr>
          <w:sz w:val="28"/>
          <w:szCs w:val="28"/>
        </w:rPr>
        <w:t>обеспечение сохранности</w:t>
      </w:r>
      <w:r w:rsidR="00A707DE">
        <w:rPr>
          <w:sz w:val="28"/>
          <w:szCs w:val="28"/>
        </w:rPr>
        <w:t xml:space="preserve"> имущества поселка ЖСК «Университетский городок КФУ» в размере 5000 (пять тысяч) рублей.</w:t>
      </w:r>
    </w:p>
    <w:p w:rsidR="003652A4" w:rsidRDefault="003652A4" w:rsidP="003652A4">
      <w:pPr>
        <w:pStyle w:val="fr-tag"/>
        <w:spacing w:before="0" w:after="0"/>
        <w:jc w:val="both"/>
        <w:rPr>
          <w:sz w:val="28"/>
          <w:szCs w:val="28"/>
        </w:rPr>
      </w:pPr>
    </w:p>
    <w:p w:rsidR="00896A39" w:rsidRDefault="00D57F76" w:rsidP="00896A39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шестому вопросу: </w:t>
      </w:r>
      <w:r w:rsidR="003652A4">
        <w:rPr>
          <w:sz w:val="28"/>
          <w:szCs w:val="28"/>
        </w:rPr>
        <w:t>«</w:t>
      </w:r>
      <w:r w:rsidR="00896A39">
        <w:rPr>
          <w:sz w:val="28"/>
          <w:szCs w:val="28"/>
        </w:rPr>
        <w:t>Разное».</w:t>
      </w:r>
    </w:p>
    <w:p w:rsidR="00896A39" w:rsidRDefault="00896A39" w:rsidP="00896A39">
      <w:pPr>
        <w:pStyle w:val="fr-tag"/>
        <w:spacing w:before="0" w:after="0"/>
        <w:jc w:val="both"/>
        <w:rPr>
          <w:sz w:val="28"/>
          <w:szCs w:val="28"/>
        </w:rPr>
      </w:pPr>
    </w:p>
    <w:p w:rsidR="00896A39" w:rsidRDefault="00EF086F" w:rsidP="00A707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62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Участниками конференции членов ЖСК</w:t>
      </w:r>
      <w:r w:rsidR="00896A39">
        <w:rPr>
          <w:rFonts w:ascii="Times New Roman" w:hAnsi="Times New Roman" w:cs="Times New Roman"/>
          <w:sz w:val="28"/>
          <w:szCs w:val="28"/>
        </w:rPr>
        <w:t xml:space="preserve"> был поставлен вопрос </w:t>
      </w:r>
      <w:r w:rsidR="00A707DE">
        <w:rPr>
          <w:rFonts w:ascii="Times New Roman" w:hAnsi="Times New Roman" w:cs="Times New Roman"/>
          <w:sz w:val="28"/>
          <w:szCs w:val="28"/>
        </w:rPr>
        <w:t>об установлении срока внесения единовременного целевого взноса, утвержденного выше</w:t>
      </w:r>
      <w:r w:rsidR="003D262E">
        <w:rPr>
          <w:rFonts w:ascii="Times New Roman" w:hAnsi="Times New Roman" w:cs="Times New Roman"/>
          <w:sz w:val="28"/>
          <w:szCs w:val="28"/>
        </w:rPr>
        <w:t>.</w:t>
      </w:r>
    </w:p>
    <w:p w:rsidR="00157FD8" w:rsidRPr="00A707DE" w:rsidRDefault="00157FD8" w:rsidP="00A707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</w:t>
      </w:r>
      <w:r w:rsidR="0085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7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E6">
        <w:rPr>
          <w:rFonts w:ascii="Times New Roman" w:hAnsi="Times New Roman" w:cs="Times New Roman"/>
          <w:sz w:val="28"/>
          <w:szCs w:val="28"/>
        </w:rPr>
        <w:t xml:space="preserve">внесения единовременного целевого взноса в размере 5 000 руб. </w:t>
      </w:r>
      <w:r w:rsidR="008515E6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56E2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</w:t>
      </w:r>
      <w:r w:rsidR="008515E6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8515E6">
        <w:rPr>
          <w:rFonts w:ascii="Times New Roman" w:hAnsi="Times New Roman" w:cs="Times New Roman"/>
          <w:sz w:val="28"/>
          <w:szCs w:val="28"/>
        </w:rPr>
        <w:t xml:space="preserve"> поселка «Университетский городок КФУ» - до 31 декабря 2018 года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515E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A39" w:rsidRDefault="008515E6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- 2</w:t>
      </w:r>
      <w:r w:rsidR="00896A39">
        <w:rPr>
          <w:rFonts w:ascii="Times New Roman" w:hAnsi="Times New Roman" w:cs="Times New Roman"/>
          <w:sz w:val="28"/>
          <w:szCs w:val="28"/>
        </w:rPr>
        <w:t>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8515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 w:rsidR="0085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8515E6">
        <w:rPr>
          <w:rFonts w:ascii="Times New Roman" w:hAnsi="Times New Roman" w:cs="Times New Roman"/>
          <w:sz w:val="28"/>
          <w:szCs w:val="28"/>
        </w:rPr>
        <w:t>внесения единовременного целевого взноса в размере 5 000 руб</w:t>
      </w:r>
      <w:r w:rsidR="008515E6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4C56E2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</w:t>
      </w:r>
      <w:r w:rsidR="008515E6" w:rsidRPr="004C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8515E6">
        <w:rPr>
          <w:rFonts w:ascii="Times New Roman" w:hAnsi="Times New Roman" w:cs="Times New Roman"/>
          <w:sz w:val="28"/>
          <w:szCs w:val="28"/>
        </w:rPr>
        <w:t xml:space="preserve"> поселка «Университетский городок КФУ» - до 31 декабря 2018 года</w:t>
      </w:r>
      <w:r w:rsidR="00EF086F">
        <w:rPr>
          <w:rFonts w:ascii="Times New Roman" w:hAnsi="Times New Roman" w:cs="Times New Roman"/>
          <w:sz w:val="28"/>
          <w:szCs w:val="28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Pr="00896A39" w:rsidRDefault="00EF086F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62E">
        <w:rPr>
          <w:rFonts w:ascii="Times New Roman" w:hAnsi="Times New Roman" w:cs="Times New Roman"/>
          <w:sz w:val="28"/>
          <w:szCs w:val="28"/>
        </w:rPr>
        <w:t xml:space="preserve">.2. </w:t>
      </w:r>
      <w:r w:rsidR="00157FD8">
        <w:rPr>
          <w:rFonts w:ascii="Times New Roman" w:hAnsi="Times New Roman" w:cs="Times New Roman"/>
          <w:sz w:val="28"/>
          <w:szCs w:val="28"/>
        </w:rPr>
        <w:t xml:space="preserve">С.И. Петров предложил </w:t>
      </w:r>
      <w:r w:rsidR="00663B6B">
        <w:rPr>
          <w:rFonts w:ascii="Times New Roman" w:hAnsi="Times New Roman" w:cs="Times New Roman"/>
          <w:sz w:val="28"/>
          <w:szCs w:val="28"/>
        </w:rPr>
        <w:t>принять</w:t>
      </w:r>
      <w:r w:rsidR="00157FD8">
        <w:rPr>
          <w:rFonts w:ascii="Times New Roman" w:hAnsi="Times New Roman" w:cs="Times New Roman"/>
          <w:sz w:val="28"/>
          <w:szCs w:val="28"/>
        </w:rPr>
        <w:t xml:space="preserve"> решение о чистке снега на дорогах поселка ЖСК</w:t>
      </w:r>
      <w:r w:rsidR="00663B6B">
        <w:rPr>
          <w:rFonts w:ascii="Times New Roman" w:hAnsi="Times New Roman" w:cs="Times New Roman"/>
          <w:sz w:val="28"/>
          <w:szCs w:val="28"/>
        </w:rPr>
        <w:t xml:space="preserve"> или отказаться от чистки.</w:t>
      </w:r>
    </w:p>
    <w:p w:rsidR="00896A39" w:rsidRPr="00896A39" w:rsidRDefault="00896A39" w:rsidP="00157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</w:t>
      </w:r>
      <w:r w:rsidR="0015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решение о чистке снега на дорогах</w:t>
      </w:r>
      <w:r w:rsidR="00157FD8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EF086F">
        <w:rPr>
          <w:rFonts w:ascii="Times New Roman" w:hAnsi="Times New Roman" w:cs="Times New Roman"/>
          <w:sz w:val="28"/>
          <w:szCs w:val="28"/>
        </w:rPr>
        <w:t xml:space="preserve"> ЖСК «Университетский городок КФУ»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96A39" w:rsidRDefault="00157FD8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- 69</w:t>
      </w:r>
      <w:r w:rsidR="00896A39">
        <w:rPr>
          <w:rFonts w:ascii="Times New Roman" w:hAnsi="Times New Roman" w:cs="Times New Roman"/>
          <w:sz w:val="28"/>
          <w:szCs w:val="28"/>
        </w:rPr>
        <w:t>;</w:t>
      </w:r>
    </w:p>
    <w:p w:rsidR="00896A39" w:rsidRDefault="00157FD8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Э.И.)</w:t>
      </w:r>
      <w:r w:rsidR="00896A39">
        <w:rPr>
          <w:rFonts w:ascii="Times New Roman" w:hAnsi="Times New Roman" w:cs="Times New Roman"/>
          <w:sz w:val="28"/>
          <w:szCs w:val="28"/>
        </w:rPr>
        <w:t>;</w:t>
      </w:r>
    </w:p>
    <w:p w:rsidR="00896A39" w:rsidRDefault="00157FD8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- 3</w:t>
      </w:r>
      <w:r w:rsidR="00896A39">
        <w:rPr>
          <w:rFonts w:ascii="Times New Roman" w:hAnsi="Times New Roman" w:cs="Times New Roman"/>
          <w:sz w:val="28"/>
          <w:szCs w:val="28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63B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чистке снега на дорогах</w:t>
      </w:r>
      <w:r w:rsidR="00663B6B">
        <w:rPr>
          <w:rFonts w:ascii="Times New Roman" w:hAnsi="Times New Roman" w:cs="Times New Roman"/>
          <w:sz w:val="28"/>
          <w:szCs w:val="28"/>
        </w:rPr>
        <w:t xml:space="preserve"> поселка ЖСК «Университетский городок КФУ»</w:t>
      </w:r>
      <w:r w:rsidR="00663B6B"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B04F2A" w:rsidRDefault="00B04F2A">
      <w:pPr>
        <w:suppressAutoHyphens w:val="0"/>
        <w:spacing w:after="0"/>
      </w:pPr>
      <w:r>
        <w:br w:type="page"/>
      </w:r>
    </w:p>
    <w:p w:rsidR="00B04F2A" w:rsidRDefault="00B04F2A" w:rsidP="00B068CD">
      <w:pPr>
        <w:widowControl w:val="0"/>
        <w:spacing w:after="0" w:line="240" w:lineRule="auto"/>
        <w:jc w:val="both"/>
        <w:sectPr w:rsidR="00B04F2A" w:rsidSect="00EF086F">
          <w:headerReference w:type="default" r:id="rId6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B04F2A" w:rsidRP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F2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262E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>к Протоколу №25 внеочередной конференции членов 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правления ЖСК «Университетский городок КФУ» на 2019 год (в руб.).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153262" wp14:editId="50BD0D46">
            <wp:extent cx="6152515" cy="3416300"/>
            <wp:effectExtent l="0" t="0" r="63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2A" w:rsidRDefault="00B04F2A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F2A" w:rsidRPr="00B04F2A" w:rsidRDefault="00B04F2A" w:rsidP="00B04F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04F2A" w:rsidRDefault="00B04F2A" w:rsidP="00B04F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>к Протоколу №25 внеочередной конференции членов 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4F2A">
        <w:rPr>
          <w:rFonts w:ascii="Times New Roman" w:hAnsi="Times New Roman" w:cs="Times New Roman"/>
          <w:sz w:val="28"/>
          <w:szCs w:val="28"/>
        </w:rPr>
        <w:t>оммерческое предложение ООО «СУ «РАДИАНТ»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606B8" wp14:editId="4CCC9104">
            <wp:extent cx="6152515" cy="2052955"/>
            <wp:effectExtent l="0" t="0" r="635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2A" w:rsidRDefault="00B04F2A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9A2" w:rsidRDefault="00DA09A2" w:rsidP="00B04F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A09A2" w:rsidSect="00B04F2A">
          <w:pgSz w:w="16838" w:h="11906" w:orient="landscape" w:code="9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B04F2A" w:rsidRPr="00B04F2A" w:rsidRDefault="00B04F2A" w:rsidP="00B04F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04F2A" w:rsidRDefault="00B04F2A" w:rsidP="00B04F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>к Протоколу №25 внеочередной конференции членов 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A2" w:rsidRPr="00DA09A2" w:rsidRDefault="00DA09A2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2">
        <w:rPr>
          <w:rFonts w:ascii="Times New Roman" w:hAnsi="Times New Roman" w:cs="Times New Roman"/>
          <w:bCs/>
          <w:sz w:val="28"/>
          <w:szCs w:val="28"/>
        </w:rPr>
        <w:t xml:space="preserve">Предварительная смета расходов </w:t>
      </w:r>
      <w:bookmarkStart w:id="0" w:name="_GoBack"/>
      <w:r w:rsidRPr="00DA09A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C56E2" w:rsidRPr="004C56E2">
        <w:rPr>
          <w:rFonts w:ascii="Times New Roman" w:hAnsi="Times New Roman" w:cs="Times New Roman"/>
          <w:bCs/>
          <w:sz w:val="28"/>
          <w:szCs w:val="28"/>
        </w:rPr>
        <w:t>обеспечение сохранности</w:t>
      </w:r>
      <w:r w:rsidRPr="00DA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DA09A2">
        <w:rPr>
          <w:rFonts w:ascii="Times New Roman" w:hAnsi="Times New Roman" w:cs="Times New Roman"/>
          <w:bCs/>
          <w:sz w:val="28"/>
          <w:szCs w:val="28"/>
        </w:rPr>
        <w:t>имущества посёлка ЖСК «Университетский городок КФУ»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140"/>
        <w:gridCol w:w="1240"/>
      </w:tblGrid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затрат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</w:p>
        </w:tc>
      </w:tr>
      <w:tr w:rsidR="00B04F2A" w:rsidRPr="00B04F2A" w:rsidTr="00B04F2A">
        <w:trPr>
          <w:trHeight w:val="879"/>
        </w:trPr>
        <w:tc>
          <w:tcPr>
            <w:tcW w:w="95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04F2A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Платежи по договорам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эксплуатации газовой сети,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11 346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75,64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эксплуатации электросети,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эксплуатации водопроводной сети,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охрану объекта (2 охранника),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Итого, р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171 346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1 318</w:t>
            </w:r>
          </w:p>
        </w:tc>
      </w:tr>
      <w:tr w:rsidR="00B04F2A" w:rsidRPr="00B04F2A" w:rsidTr="00B04F2A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Расчёты с поставщиками услуг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посёлка,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Итого, р/</w:t>
            </w:r>
            <w:proofErr w:type="spellStart"/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B04F2A" w:rsidRPr="00B04F2A" w:rsidTr="00B04F2A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Покупка инвентаря и оборудования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Проходная, р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Видеонаблюдение, р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Итого, р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735 000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5 654</w:t>
            </w:r>
          </w:p>
        </w:tc>
      </w:tr>
      <w:tr w:rsidR="00B04F2A" w:rsidRPr="00B04F2A" w:rsidTr="00B04F2A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04F2A" w:rsidRPr="00B04F2A" w:rsidTr="00B04F2A">
        <w:trPr>
          <w:trHeight w:val="440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Итого, р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356346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90BFC" w:rsidRPr="00B04F2A" w:rsidRDefault="00B04F2A" w:rsidP="00B04F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2729,64</w:t>
            </w:r>
          </w:p>
        </w:tc>
      </w:tr>
    </w:tbl>
    <w:p w:rsidR="00B04F2A" w:rsidRP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F2A" w:rsidRPr="00B04F2A" w:rsidSect="00DA09A2">
      <w:pgSz w:w="11906" w:h="16838" w:code="9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ED" w:rsidRDefault="001955ED" w:rsidP="00A54A31">
      <w:pPr>
        <w:spacing w:after="0" w:line="240" w:lineRule="auto"/>
      </w:pPr>
      <w:r>
        <w:separator/>
      </w:r>
    </w:p>
  </w:endnote>
  <w:endnote w:type="continuationSeparator" w:id="0">
    <w:p w:rsidR="001955ED" w:rsidRDefault="001955ED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ED" w:rsidRDefault="001955ED" w:rsidP="00A54A31">
      <w:pPr>
        <w:spacing w:after="0" w:line="240" w:lineRule="auto"/>
      </w:pPr>
      <w:r>
        <w:separator/>
      </w:r>
    </w:p>
  </w:footnote>
  <w:footnote w:type="continuationSeparator" w:id="0">
    <w:p w:rsidR="001955ED" w:rsidRDefault="001955ED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41643"/>
      <w:docPartObj>
        <w:docPartGallery w:val="Page Numbers (Top of Page)"/>
        <w:docPartUnique/>
      </w:docPartObj>
    </w:sdtPr>
    <w:sdtEndPr/>
    <w:sdtContent>
      <w:p w:rsidR="00701950" w:rsidRDefault="00524FB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56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1950" w:rsidRDefault="007019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A31"/>
    <w:rsid w:val="0000480A"/>
    <w:rsid w:val="000828D5"/>
    <w:rsid w:val="000B4CDA"/>
    <w:rsid w:val="000B4FBE"/>
    <w:rsid w:val="000B5458"/>
    <w:rsid w:val="000B607A"/>
    <w:rsid w:val="000D2DD4"/>
    <w:rsid w:val="001041AC"/>
    <w:rsid w:val="00133AB6"/>
    <w:rsid w:val="00134914"/>
    <w:rsid w:val="0014339A"/>
    <w:rsid w:val="0015096D"/>
    <w:rsid w:val="00157FD8"/>
    <w:rsid w:val="001955ED"/>
    <w:rsid w:val="001A4FA6"/>
    <w:rsid w:val="001B7934"/>
    <w:rsid w:val="001D6A60"/>
    <w:rsid w:val="001E65C5"/>
    <w:rsid w:val="001F508A"/>
    <w:rsid w:val="001F57A5"/>
    <w:rsid w:val="002363F4"/>
    <w:rsid w:val="002873C2"/>
    <w:rsid w:val="002936AF"/>
    <w:rsid w:val="0029389D"/>
    <w:rsid w:val="002A2CBF"/>
    <w:rsid w:val="002B383B"/>
    <w:rsid w:val="002B38CA"/>
    <w:rsid w:val="002E75DD"/>
    <w:rsid w:val="00303D7A"/>
    <w:rsid w:val="00312012"/>
    <w:rsid w:val="00336E82"/>
    <w:rsid w:val="003652A4"/>
    <w:rsid w:val="003929A5"/>
    <w:rsid w:val="003D262E"/>
    <w:rsid w:val="00407C19"/>
    <w:rsid w:val="00447C3B"/>
    <w:rsid w:val="00454310"/>
    <w:rsid w:val="00466D68"/>
    <w:rsid w:val="004869A1"/>
    <w:rsid w:val="00493A05"/>
    <w:rsid w:val="0049584A"/>
    <w:rsid w:val="004A0F65"/>
    <w:rsid w:val="004C23B7"/>
    <w:rsid w:val="004C56E2"/>
    <w:rsid w:val="004D022A"/>
    <w:rsid w:val="004F3317"/>
    <w:rsid w:val="004F4BBD"/>
    <w:rsid w:val="00502F16"/>
    <w:rsid w:val="00503798"/>
    <w:rsid w:val="00521F43"/>
    <w:rsid w:val="00524FBE"/>
    <w:rsid w:val="005A28B9"/>
    <w:rsid w:val="005D6F61"/>
    <w:rsid w:val="005E2BF6"/>
    <w:rsid w:val="005E4306"/>
    <w:rsid w:val="00605929"/>
    <w:rsid w:val="006105EC"/>
    <w:rsid w:val="00621B44"/>
    <w:rsid w:val="006515F3"/>
    <w:rsid w:val="006616F4"/>
    <w:rsid w:val="00663B6B"/>
    <w:rsid w:val="00672F66"/>
    <w:rsid w:val="0068169F"/>
    <w:rsid w:val="006B0C25"/>
    <w:rsid w:val="006C3941"/>
    <w:rsid w:val="006F2D01"/>
    <w:rsid w:val="00701950"/>
    <w:rsid w:val="00705AD3"/>
    <w:rsid w:val="00716371"/>
    <w:rsid w:val="00743DB0"/>
    <w:rsid w:val="00752063"/>
    <w:rsid w:val="007521FE"/>
    <w:rsid w:val="007716DA"/>
    <w:rsid w:val="007B17AE"/>
    <w:rsid w:val="007B503D"/>
    <w:rsid w:val="007C4AC6"/>
    <w:rsid w:val="007E1F82"/>
    <w:rsid w:val="00817A03"/>
    <w:rsid w:val="00822FAB"/>
    <w:rsid w:val="008515E6"/>
    <w:rsid w:val="00890699"/>
    <w:rsid w:val="00890BFC"/>
    <w:rsid w:val="00896A39"/>
    <w:rsid w:val="008E1CA7"/>
    <w:rsid w:val="008F16EF"/>
    <w:rsid w:val="0093169B"/>
    <w:rsid w:val="00952289"/>
    <w:rsid w:val="00974632"/>
    <w:rsid w:val="00975636"/>
    <w:rsid w:val="009A157A"/>
    <w:rsid w:val="009A2694"/>
    <w:rsid w:val="009C27ED"/>
    <w:rsid w:val="009D068C"/>
    <w:rsid w:val="009D57AA"/>
    <w:rsid w:val="009E74F6"/>
    <w:rsid w:val="00A15DCB"/>
    <w:rsid w:val="00A27A79"/>
    <w:rsid w:val="00A403A8"/>
    <w:rsid w:val="00A41E98"/>
    <w:rsid w:val="00A54A31"/>
    <w:rsid w:val="00A707DE"/>
    <w:rsid w:val="00AA226D"/>
    <w:rsid w:val="00AA5F32"/>
    <w:rsid w:val="00AB3C84"/>
    <w:rsid w:val="00AD6386"/>
    <w:rsid w:val="00AF036C"/>
    <w:rsid w:val="00B04F2A"/>
    <w:rsid w:val="00B068CD"/>
    <w:rsid w:val="00B43CCD"/>
    <w:rsid w:val="00B9189C"/>
    <w:rsid w:val="00BA147A"/>
    <w:rsid w:val="00BE4234"/>
    <w:rsid w:val="00BF1DB9"/>
    <w:rsid w:val="00C122FB"/>
    <w:rsid w:val="00C875CD"/>
    <w:rsid w:val="00C97F37"/>
    <w:rsid w:val="00CC7DD3"/>
    <w:rsid w:val="00CD03FE"/>
    <w:rsid w:val="00CD0CDB"/>
    <w:rsid w:val="00CE3982"/>
    <w:rsid w:val="00D0084A"/>
    <w:rsid w:val="00D57F76"/>
    <w:rsid w:val="00D66F13"/>
    <w:rsid w:val="00D675D8"/>
    <w:rsid w:val="00DA09A2"/>
    <w:rsid w:val="00DA40B9"/>
    <w:rsid w:val="00DC023F"/>
    <w:rsid w:val="00DE65B9"/>
    <w:rsid w:val="00E07A8C"/>
    <w:rsid w:val="00E20509"/>
    <w:rsid w:val="00E21F0B"/>
    <w:rsid w:val="00E26158"/>
    <w:rsid w:val="00E36AE5"/>
    <w:rsid w:val="00E5573D"/>
    <w:rsid w:val="00E62997"/>
    <w:rsid w:val="00E81BE3"/>
    <w:rsid w:val="00EF086F"/>
    <w:rsid w:val="00F063DE"/>
    <w:rsid w:val="00F3608E"/>
    <w:rsid w:val="00F37B5B"/>
    <w:rsid w:val="00F6690B"/>
    <w:rsid w:val="00F70347"/>
    <w:rsid w:val="00F70948"/>
    <w:rsid w:val="00F910A8"/>
    <w:rsid w:val="00F915D0"/>
    <w:rsid w:val="00F95DA4"/>
    <w:rsid w:val="00FA028B"/>
    <w:rsid w:val="00FA6BFC"/>
    <w:rsid w:val="00FB335F"/>
    <w:rsid w:val="00FB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B46D-0D28-4209-B217-C57CB60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4F2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umq4pgka7ou6@mail.ru</cp:lastModifiedBy>
  <cp:revision>14</cp:revision>
  <cp:lastPrinted>2014-10-09T04:44:00Z</cp:lastPrinted>
  <dcterms:created xsi:type="dcterms:W3CDTF">2019-01-18T13:02:00Z</dcterms:created>
  <dcterms:modified xsi:type="dcterms:W3CDTF">2019-12-16T09:26:00Z</dcterms:modified>
  <dc:language>ru-RU</dc:language>
</cp:coreProperties>
</file>